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7"/>
      </w:tblGrid>
      <w:tr w:rsidR="004A7C86" w:rsidRPr="00544A17" w14:paraId="383482EF" w14:textId="77777777" w:rsidTr="00E14A01"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</w:tcPr>
          <w:p w14:paraId="686650BE" w14:textId="7E86AA82" w:rsidR="004A7C86" w:rsidRPr="00C84030" w:rsidRDefault="004A7C86" w:rsidP="00E14A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18FD29B" w14:textId="77777777" w:rsidR="004A7C86" w:rsidRPr="00544A17" w:rsidRDefault="004A7C86" w:rsidP="004A7C86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58F5E9A" w14:textId="7AC7988F" w:rsidR="004A7C86" w:rsidRPr="00544A17" w:rsidRDefault="004A7C86" w:rsidP="004A7C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44A17">
        <w:rPr>
          <w:rFonts w:ascii="Times New Roman" w:hAnsi="Times New Roman"/>
          <w:b/>
          <w:sz w:val="24"/>
          <w:szCs w:val="24"/>
        </w:rPr>
        <w:t>ПАСПОРТ</w:t>
      </w:r>
      <w:r w:rsidRPr="00544A17">
        <w:rPr>
          <w:rFonts w:ascii="Times New Roman" w:hAnsi="Times New Roman"/>
          <w:b/>
          <w:sz w:val="24"/>
          <w:szCs w:val="24"/>
        </w:rPr>
        <w:br/>
        <w:t>муниципальной программы Кильмезского района</w:t>
      </w:r>
      <w:r w:rsidRPr="00544A17">
        <w:rPr>
          <w:rFonts w:ascii="Times New Roman" w:hAnsi="Times New Roman"/>
          <w:b/>
          <w:sz w:val="24"/>
          <w:szCs w:val="24"/>
        </w:rPr>
        <w:br/>
        <w:t xml:space="preserve">«Социальное развитие и поддержка населения </w:t>
      </w:r>
      <w:r w:rsidRPr="00544A17">
        <w:rPr>
          <w:rFonts w:ascii="Times New Roman" w:hAnsi="Times New Roman"/>
          <w:b/>
          <w:sz w:val="24"/>
          <w:szCs w:val="24"/>
        </w:rPr>
        <w:br/>
        <w:t>Кильмезского района на 20</w:t>
      </w:r>
      <w:r>
        <w:rPr>
          <w:rFonts w:ascii="Times New Roman" w:hAnsi="Times New Roman"/>
          <w:b/>
          <w:sz w:val="24"/>
          <w:szCs w:val="24"/>
        </w:rPr>
        <w:t>2</w:t>
      </w:r>
      <w:r w:rsidR="006E43D3">
        <w:rPr>
          <w:rFonts w:ascii="Times New Roman" w:hAnsi="Times New Roman"/>
          <w:b/>
          <w:sz w:val="24"/>
          <w:szCs w:val="24"/>
        </w:rPr>
        <w:t>2</w:t>
      </w:r>
      <w:r w:rsidRPr="00544A17">
        <w:rPr>
          <w:rFonts w:ascii="Times New Roman" w:hAnsi="Times New Roman"/>
          <w:b/>
          <w:sz w:val="24"/>
          <w:szCs w:val="24"/>
        </w:rPr>
        <w:t>-20</w:t>
      </w:r>
      <w:r>
        <w:rPr>
          <w:rFonts w:ascii="Times New Roman" w:hAnsi="Times New Roman"/>
          <w:b/>
          <w:sz w:val="24"/>
          <w:szCs w:val="24"/>
        </w:rPr>
        <w:t>30</w:t>
      </w:r>
      <w:r w:rsidRPr="00544A17">
        <w:rPr>
          <w:rFonts w:ascii="Times New Roman" w:hAnsi="Times New Roman"/>
          <w:b/>
          <w:sz w:val="24"/>
          <w:szCs w:val="24"/>
        </w:rPr>
        <w:t xml:space="preserve"> годы»</w:t>
      </w:r>
    </w:p>
    <w:p w14:paraId="382CE8B4" w14:textId="77777777" w:rsidR="004A7C86" w:rsidRPr="00544A17" w:rsidRDefault="004A7C86" w:rsidP="004A7C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9"/>
        <w:gridCol w:w="4686"/>
      </w:tblGrid>
      <w:tr w:rsidR="004A7C86" w:rsidRPr="00544A17" w14:paraId="78C681EF" w14:textId="77777777" w:rsidTr="00E14A01">
        <w:tc>
          <w:tcPr>
            <w:tcW w:w="4785" w:type="dxa"/>
          </w:tcPr>
          <w:p w14:paraId="2DE8020E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4786" w:type="dxa"/>
          </w:tcPr>
          <w:p w14:paraId="38A3A38F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Администрация Кильмезского района</w:t>
            </w:r>
          </w:p>
        </w:tc>
      </w:tr>
      <w:tr w:rsidR="004A7C86" w:rsidRPr="00544A17" w14:paraId="37D350DF" w14:textId="77777777" w:rsidTr="00E14A01">
        <w:tc>
          <w:tcPr>
            <w:tcW w:w="4785" w:type="dxa"/>
          </w:tcPr>
          <w:p w14:paraId="7273979F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4786" w:type="dxa"/>
          </w:tcPr>
          <w:p w14:paraId="578C9AE2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- Отдел социального развития администрации Кильмезского района</w:t>
            </w:r>
          </w:p>
          <w:p w14:paraId="481EAE23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- Комиссия по делам несовершеннолетних и защите их прав при администрации Кильмезского района</w:t>
            </w:r>
          </w:p>
          <w:p w14:paraId="5C0B4CFB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- Финансовое управление администрации Кильмезского района</w:t>
            </w:r>
          </w:p>
          <w:p w14:paraId="389511F9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- Районное управление образования</w:t>
            </w:r>
          </w:p>
          <w:p w14:paraId="49DF60A9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- Автотранспортное хозяйство</w:t>
            </w:r>
          </w:p>
          <w:p w14:paraId="198C201E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 xml:space="preserve"> - Общество инвалидов</w:t>
            </w:r>
          </w:p>
          <w:p w14:paraId="2FB8E7E1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 xml:space="preserve">- Совет ветеранов, войны, труда и вооруженных сил </w:t>
            </w:r>
          </w:p>
          <w:p w14:paraId="63A4796E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- МКУ Районный Центр Культуры и Досуга</w:t>
            </w:r>
          </w:p>
        </w:tc>
      </w:tr>
      <w:tr w:rsidR="004A7C86" w:rsidRPr="00544A17" w14:paraId="4DDA3A07" w14:textId="77777777" w:rsidTr="00E14A01">
        <w:tc>
          <w:tcPr>
            <w:tcW w:w="4785" w:type="dxa"/>
          </w:tcPr>
          <w:p w14:paraId="40D241AB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Наименование подпрограмм</w:t>
            </w:r>
          </w:p>
        </w:tc>
        <w:tc>
          <w:tcPr>
            <w:tcW w:w="4786" w:type="dxa"/>
          </w:tcPr>
          <w:p w14:paraId="5D2E21F9" w14:textId="77777777" w:rsidR="004A7C86" w:rsidRPr="00544A17" w:rsidRDefault="004A7C86" w:rsidP="00E14A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4A7C86" w:rsidRPr="00544A17" w14:paraId="764DB2C6" w14:textId="77777777" w:rsidTr="00E14A01">
        <w:tc>
          <w:tcPr>
            <w:tcW w:w="4785" w:type="dxa"/>
          </w:tcPr>
          <w:p w14:paraId="47F0FFF3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4A17">
              <w:rPr>
                <w:rFonts w:ascii="Times New Roman" w:hAnsi="Times New Roman"/>
                <w:sz w:val="24"/>
                <w:szCs w:val="24"/>
              </w:rPr>
              <w:t>Программно</w:t>
            </w:r>
            <w:proofErr w:type="spellEnd"/>
            <w:r w:rsidRPr="00544A17">
              <w:rPr>
                <w:rFonts w:ascii="Times New Roman" w:hAnsi="Times New Roman"/>
                <w:sz w:val="24"/>
                <w:szCs w:val="24"/>
              </w:rPr>
              <w:t xml:space="preserve"> - целевые инструменты муниципальной программы</w:t>
            </w:r>
          </w:p>
        </w:tc>
        <w:tc>
          <w:tcPr>
            <w:tcW w:w="4786" w:type="dxa"/>
          </w:tcPr>
          <w:p w14:paraId="0397EC37" w14:textId="77777777" w:rsidR="004A7C86" w:rsidRPr="00544A17" w:rsidRDefault="004A7C86" w:rsidP="00E14A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4A7C86" w:rsidRPr="00544A17" w14:paraId="32D12527" w14:textId="77777777" w:rsidTr="00E14A01">
        <w:tc>
          <w:tcPr>
            <w:tcW w:w="4785" w:type="dxa"/>
          </w:tcPr>
          <w:p w14:paraId="1DD049FF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4786" w:type="dxa"/>
          </w:tcPr>
          <w:p w14:paraId="5AB37D0C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Поддержка социально ориентированных некоммерческих организаций и населения Кильмезского района</w:t>
            </w:r>
          </w:p>
        </w:tc>
      </w:tr>
      <w:tr w:rsidR="004A7C86" w:rsidRPr="00544A17" w14:paraId="7EDCCE8D" w14:textId="77777777" w:rsidTr="00E14A01">
        <w:tc>
          <w:tcPr>
            <w:tcW w:w="4785" w:type="dxa"/>
          </w:tcPr>
          <w:p w14:paraId="1C8B234F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4786" w:type="dxa"/>
          </w:tcPr>
          <w:p w14:paraId="20D654E2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1.Обеспечение предоставления мер социальной поддержки, доплат к пенсиям и дополнительного пенсионного обеспечения отдельным категориям граждан.</w:t>
            </w:r>
          </w:p>
          <w:p w14:paraId="59832B01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2.</w:t>
            </w:r>
            <w:r w:rsidRPr="00544A1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населения.</w:t>
            </w:r>
          </w:p>
          <w:p w14:paraId="1815BB74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3.</w:t>
            </w:r>
            <w:r w:rsidRPr="008009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Усиление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истемы социальной профилактики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правонарушений, направленной, прежде всего, на активизацию борьбы с пьянством, алкоголизмом, наркоманией, преступностью, безнадзорностью несовершеннолетних, незаконной миграцией, ресоциализацию лиц, освободившихся из мест лишения свободы.</w:t>
            </w:r>
          </w:p>
          <w:p w14:paraId="14C50ECF" w14:textId="6B3A9FB0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4.</w:t>
            </w:r>
            <w:r w:rsidRPr="008009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Увеличение численности жителей района, занимающихся физической культурой и спортом; развитие и создание условий для эффективного использования спортивной инфраструктуры.</w:t>
            </w:r>
          </w:p>
          <w:p w14:paraId="66D5E17B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5.</w:t>
            </w:r>
            <w:r w:rsidRPr="008009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 xml:space="preserve">Реализация молодыми гражданами, молодыми семьями, молодежными и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lastRenderedPageBreak/>
              <w:t>детскими объединениями их прав, получения ими гарантий, субсидий и льгот, установленных и предусмотренных законодательством.</w:t>
            </w:r>
          </w:p>
          <w:p w14:paraId="3638140F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6.</w:t>
            </w:r>
            <w:r w:rsidRPr="008009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Создание условий для развития в молодежной среде социальной активности, гражданско-патриотическое воспитание населения района.</w:t>
            </w:r>
          </w:p>
          <w:p w14:paraId="20665E44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7.</w:t>
            </w:r>
            <w:r w:rsidRPr="008009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Поддержка социально ориентированных автотранспортных предприятий.</w:t>
            </w:r>
          </w:p>
          <w:p w14:paraId="123B0FE0" w14:textId="77777777" w:rsidR="004A7C86" w:rsidRPr="00544A17" w:rsidRDefault="004A7C86" w:rsidP="00E14A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color w:val="000000"/>
                <w:sz w:val="24"/>
                <w:szCs w:val="24"/>
              </w:rPr>
              <w:t>8. О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 xml:space="preserve">рганизация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br/>
              <w:t xml:space="preserve">и проведение профилактической работы и мер, направленных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br/>
              <w:t xml:space="preserve">на противодействие незаконному обороту наркотических средств, психотропных веществ и их прекурсоров, в том числе на профилактику этого оборота,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br/>
              <w:t>а также на повышение эффективности реализации муниципальной программы.</w:t>
            </w:r>
          </w:p>
        </w:tc>
      </w:tr>
      <w:tr w:rsidR="004A7C86" w:rsidRPr="00544A17" w14:paraId="1A76A9BE" w14:textId="77777777" w:rsidTr="00E14A01">
        <w:tc>
          <w:tcPr>
            <w:tcW w:w="4785" w:type="dxa"/>
          </w:tcPr>
          <w:p w14:paraId="77ECF0AE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lastRenderedPageBreak/>
              <w:t>Целевые показатели эффективности реализации муниципальной программы.</w:t>
            </w:r>
          </w:p>
        </w:tc>
        <w:tc>
          <w:tcPr>
            <w:tcW w:w="4786" w:type="dxa"/>
          </w:tcPr>
          <w:p w14:paraId="57DA2DFC" w14:textId="77777777" w:rsidR="004A7C86" w:rsidRPr="00544A17" w:rsidRDefault="004A7C86" w:rsidP="00E1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1.</w:t>
            </w:r>
            <w:r w:rsidRPr="004B7E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Удельный вес граждан, получивших меры социальной поддержки от численности населения района, и конкретно от численности той социальной группы, на которую направлена поддержка.</w:t>
            </w:r>
          </w:p>
          <w:p w14:paraId="6822F03D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2.</w:t>
            </w:r>
            <w:r w:rsidRPr="004B7E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 xml:space="preserve">Количество социально-ориентированных программ (проектов), реализованных победителями конкурсного отбора, которым предоставлены субсидии из областного бюджета на </w:t>
            </w:r>
            <w:proofErr w:type="spellStart"/>
            <w:r w:rsidRPr="00544A17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544A17">
              <w:rPr>
                <w:rFonts w:ascii="Times New Roman" w:hAnsi="Times New Roman"/>
                <w:sz w:val="24"/>
                <w:szCs w:val="24"/>
              </w:rPr>
              <w:t xml:space="preserve"> мероприятий программ (проектов).</w:t>
            </w:r>
          </w:p>
          <w:p w14:paraId="1F67503E" w14:textId="77777777" w:rsidR="004A7C86" w:rsidRPr="00544A17" w:rsidRDefault="004A7C86" w:rsidP="00E1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3.</w:t>
            </w:r>
            <w:r w:rsidRPr="004B7E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Предоставление поддержки транспортного обслуживания граждан района.</w:t>
            </w:r>
          </w:p>
          <w:p w14:paraId="597E2C92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4.</w:t>
            </w:r>
            <w:r w:rsidRPr="004B7E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Осуществление ежемесячной денежной выплаты к пенсиям муниципальных служащих.</w:t>
            </w:r>
          </w:p>
          <w:p w14:paraId="5880B2E8" w14:textId="77777777" w:rsidR="004A7C86" w:rsidRPr="00544A17" w:rsidRDefault="004A7C86" w:rsidP="00E1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E3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Количество объектов социальной инфраструктуры, оборудованных пандусами.</w:t>
            </w:r>
          </w:p>
          <w:p w14:paraId="5C5C4E43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Количество молодых семей, улучшивших жилищные условия за счет средств федерального, областного и муниципального бюджета.</w:t>
            </w:r>
          </w:p>
          <w:p w14:paraId="5C335454" w14:textId="680A44D8" w:rsidR="004A7C86" w:rsidRPr="00544A17" w:rsidRDefault="004A7C86" w:rsidP="00E14A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Динамика снижения прес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туплений и правонарушений среди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несовершеннолетних.</w:t>
            </w:r>
          </w:p>
          <w:p w14:paraId="3836FB40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Количество преступлений, совершенных совершеннолетним населением района в общественных местах.</w:t>
            </w:r>
          </w:p>
          <w:p w14:paraId="30518CD5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Количество несовершеннолетних, состоящих на учете в Комиссии по делам несовершеннолетних.</w:t>
            </w:r>
          </w:p>
          <w:p w14:paraId="4394A544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Количество выходов ДНД по охране общественного порядка.</w:t>
            </w:r>
          </w:p>
          <w:p w14:paraId="3894EC08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Число мест с массовым пребыванием граждан, оборудованных техническими средствами контроля за ситуацией.</w:t>
            </w:r>
          </w:p>
          <w:p w14:paraId="442FCFF0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13. Повышение социальной активности молодого населения, количество проведенных досуговых и иных мероприятий для молодежи.</w:t>
            </w:r>
          </w:p>
          <w:p w14:paraId="79490CA4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Количество общественных объединений, некоммерческих организаций, отрядов и клубов по интересам из числа молодежи.</w:t>
            </w:r>
          </w:p>
          <w:p w14:paraId="0276E359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15.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Количество мероприятий, проведенных в рамках гражданско-патриотического воспитания молодого населения.</w:t>
            </w:r>
          </w:p>
          <w:p w14:paraId="25FC72DF" w14:textId="77777777" w:rsidR="004A7C86" w:rsidRPr="00183E0F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16.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Количество профилактических мероприятий антинаркотической, антиалкогольной направленности, в т.ч. численность аудитории данных мероприятий.</w:t>
            </w:r>
          </w:p>
          <w:p w14:paraId="60CFAEED" w14:textId="77777777" w:rsidR="004A7C86" w:rsidRPr="00146A0A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A0A"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Количество занимающихся физической культурой и спортом, в том числе сдавших нормативы ГТО. </w:t>
            </w:r>
          </w:p>
        </w:tc>
      </w:tr>
      <w:tr w:rsidR="004A7C86" w:rsidRPr="00544A17" w14:paraId="6CA0CA4A" w14:textId="77777777" w:rsidTr="00E14A01">
        <w:tc>
          <w:tcPr>
            <w:tcW w:w="4785" w:type="dxa"/>
          </w:tcPr>
          <w:p w14:paraId="555AAA39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lastRenderedPageBreak/>
              <w:t>Этапы, сроки реализации программы</w:t>
            </w:r>
          </w:p>
        </w:tc>
        <w:tc>
          <w:tcPr>
            <w:tcW w:w="4786" w:type="dxa"/>
          </w:tcPr>
          <w:p w14:paraId="1241427F" w14:textId="3AE5AE5D" w:rsidR="004A7C86" w:rsidRPr="00544A17" w:rsidRDefault="004A7C86" w:rsidP="00E14A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E43D3">
              <w:rPr>
                <w:rFonts w:ascii="Times New Roman" w:hAnsi="Times New Roman"/>
                <w:sz w:val="24"/>
                <w:szCs w:val="24"/>
              </w:rPr>
              <w:t>2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4A7C86" w:rsidRPr="00544A17" w14:paraId="1DE6A773" w14:textId="77777777" w:rsidTr="00E14A01">
        <w:tc>
          <w:tcPr>
            <w:tcW w:w="4785" w:type="dxa"/>
          </w:tcPr>
          <w:p w14:paraId="6F7D7603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Объемы ассигнований муниципальной программы</w:t>
            </w:r>
          </w:p>
        </w:tc>
        <w:tc>
          <w:tcPr>
            <w:tcW w:w="4786" w:type="dxa"/>
          </w:tcPr>
          <w:p w14:paraId="3B25381E" w14:textId="1B5C11AA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Объем ассигнований программы на 20</w:t>
            </w:r>
            <w:r>
              <w:rPr>
                <w:rFonts w:ascii="Times New Roman" w:hAnsi="Times New Roman"/>
                <w:sz w:val="24"/>
                <w:szCs w:val="24"/>
              </w:rPr>
              <w:t>20-2030 годы составит</w:t>
            </w:r>
            <w:r w:rsidR="00FC44B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9F48B7">
              <w:rPr>
                <w:rFonts w:ascii="Times New Roman" w:hAnsi="Times New Roman"/>
                <w:sz w:val="24"/>
                <w:szCs w:val="24"/>
              </w:rPr>
              <w:t>72 777,52</w:t>
            </w:r>
            <w:r w:rsidR="00FC44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тысяч рублей. Из 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х: федеральный бюджет – </w:t>
            </w:r>
            <w:r w:rsidR="006E43D3">
              <w:rPr>
                <w:rFonts w:ascii="Times New Roman" w:hAnsi="Times New Roman"/>
                <w:sz w:val="24"/>
                <w:szCs w:val="24"/>
              </w:rPr>
              <w:t>7</w:t>
            </w:r>
            <w:r w:rsidR="009F48B7">
              <w:rPr>
                <w:rFonts w:ascii="Times New Roman" w:hAnsi="Times New Roman"/>
                <w:sz w:val="24"/>
                <w:szCs w:val="24"/>
              </w:rPr>
              <w:t> </w:t>
            </w:r>
            <w:r w:rsidR="006E43D3">
              <w:rPr>
                <w:rFonts w:ascii="Times New Roman" w:hAnsi="Times New Roman"/>
                <w:sz w:val="24"/>
                <w:szCs w:val="24"/>
              </w:rPr>
              <w:t>8</w:t>
            </w:r>
            <w:r w:rsidR="009F48B7">
              <w:rPr>
                <w:rFonts w:ascii="Times New Roman" w:hAnsi="Times New Roman"/>
                <w:sz w:val="24"/>
                <w:szCs w:val="24"/>
              </w:rPr>
              <w:t>46,43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 xml:space="preserve"> тысяч рубле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й, областной бюджет   - </w:t>
            </w:r>
            <w:r w:rsidR="009F48B7">
              <w:rPr>
                <w:rFonts w:ascii="Times New Roman" w:hAnsi="Times New Roman"/>
                <w:sz w:val="24"/>
                <w:szCs w:val="24"/>
              </w:rPr>
              <w:t>10 776,57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 xml:space="preserve"> тысяч ру</w:t>
            </w:r>
            <w:r>
              <w:rPr>
                <w:rFonts w:ascii="Times New Roman" w:hAnsi="Times New Roman"/>
                <w:sz w:val="24"/>
                <w:szCs w:val="24"/>
              </w:rPr>
              <w:t>блей, районный бюджет –</w:t>
            </w:r>
            <w:r w:rsidR="006E43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48B7">
              <w:rPr>
                <w:rFonts w:ascii="Times New Roman" w:hAnsi="Times New Roman"/>
                <w:sz w:val="24"/>
                <w:szCs w:val="24"/>
              </w:rPr>
              <w:t>37 491,22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 xml:space="preserve"> тысяч рублей, внебюджетные источники – </w:t>
            </w:r>
            <w:r w:rsidR="00FC44BE">
              <w:rPr>
                <w:rFonts w:ascii="Times New Roman" w:hAnsi="Times New Roman"/>
                <w:sz w:val="24"/>
                <w:szCs w:val="24"/>
              </w:rPr>
              <w:t>1</w:t>
            </w:r>
            <w:r w:rsidR="009F48B7">
              <w:rPr>
                <w:rFonts w:ascii="Times New Roman" w:hAnsi="Times New Roman"/>
                <w:sz w:val="24"/>
                <w:szCs w:val="24"/>
              </w:rPr>
              <w:t>6</w:t>
            </w:r>
            <w:r w:rsidR="00FC44BE">
              <w:rPr>
                <w:rFonts w:ascii="Times New Roman" w:hAnsi="Times New Roman"/>
                <w:sz w:val="24"/>
                <w:szCs w:val="24"/>
              </w:rPr>
              <w:t> </w:t>
            </w:r>
            <w:r w:rsidR="006E43D3">
              <w:rPr>
                <w:rFonts w:ascii="Times New Roman" w:hAnsi="Times New Roman"/>
                <w:sz w:val="24"/>
                <w:szCs w:val="24"/>
              </w:rPr>
              <w:t>663</w:t>
            </w:r>
            <w:r w:rsidR="00FC44BE">
              <w:rPr>
                <w:rFonts w:ascii="Times New Roman" w:hAnsi="Times New Roman"/>
                <w:sz w:val="24"/>
                <w:szCs w:val="24"/>
              </w:rPr>
              <w:t>,00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 xml:space="preserve"> тысяч рублей.                 </w:t>
            </w:r>
          </w:p>
        </w:tc>
      </w:tr>
      <w:tr w:rsidR="004A7C86" w:rsidRPr="00544A17" w14:paraId="640A0E1D" w14:textId="77777777" w:rsidTr="00E14A01">
        <w:tc>
          <w:tcPr>
            <w:tcW w:w="4785" w:type="dxa"/>
          </w:tcPr>
          <w:p w14:paraId="34B2A45F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Ожидаемые конечные результаты программы</w:t>
            </w:r>
          </w:p>
        </w:tc>
        <w:tc>
          <w:tcPr>
            <w:tcW w:w="4786" w:type="dxa"/>
          </w:tcPr>
          <w:p w14:paraId="44588FD4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Увеличение количества граждан, получивших меры социальной поддержки.</w:t>
            </w:r>
          </w:p>
          <w:p w14:paraId="14927E27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2. Привлечение средств областного бюджета в район за счет выигранных и реализованных социально-ориентированных проектов (программ) по итогам конкурсных отборов.</w:t>
            </w:r>
          </w:p>
          <w:p w14:paraId="52FE523E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3. Наличие транспортного обслуживания граждан района.</w:t>
            </w:r>
          </w:p>
          <w:p w14:paraId="01A5F795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A17">
              <w:rPr>
                <w:rFonts w:ascii="Times New Roman" w:hAnsi="Times New Roman"/>
                <w:sz w:val="24"/>
                <w:szCs w:val="24"/>
              </w:rPr>
              <w:t>4. Осуществление ежемесячной денежной выплаты к пенсиям муниципальных служащих.</w:t>
            </w:r>
          </w:p>
          <w:p w14:paraId="5717C78D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Увеличение количества объектов социальной инфраструктуры, оборудованных пандусами.</w:t>
            </w:r>
          </w:p>
          <w:p w14:paraId="464F3D72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 Сохранение и увеличение количества молодых семей, улучшивших жилищные условия за счет средств областного, федерального и муниципального бюджетов.</w:t>
            </w:r>
          </w:p>
          <w:p w14:paraId="68F51FD2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 Снижение преступности среди несовершеннолетних.</w:t>
            </w:r>
          </w:p>
          <w:p w14:paraId="1ED29A3A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 Снижение количества преступлений и правонарушений, совершенных совершеннолетним населением района.</w:t>
            </w:r>
          </w:p>
          <w:p w14:paraId="10735BDF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 Снижение количества несовершеннолетних, состоящих на учете в Комиссии по делам несовершеннолетних.</w:t>
            </w:r>
          </w:p>
          <w:p w14:paraId="3498215A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 Регулярные выходы ДНД по охране общественного порядка.</w:t>
            </w:r>
          </w:p>
          <w:p w14:paraId="4B443B08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 Оборудование мест массового пребывания граждан техническими средствами контроля за ситуацией.</w:t>
            </w:r>
          </w:p>
          <w:p w14:paraId="13998ABC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 Количество проведенных досуговых мероприятий для молодежи, количество молодых людей, получивших услуги в рамках этих мероприятий.</w:t>
            </w:r>
          </w:p>
          <w:p w14:paraId="046C0633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 Появление и увеличение количества общественных объединений, некоммерческих организаций, отрядов и клубов по интересам из числа молодежи.</w:t>
            </w:r>
          </w:p>
          <w:p w14:paraId="3F3672F9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Проведение достаточного количества мероприятий в рамках гражданско-патриотического воспитания населения района, участие во Всероссийской Вахте Памяти.</w:t>
            </w:r>
          </w:p>
          <w:p w14:paraId="26E586E3" w14:textId="77777777" w:rsidR="004A7C86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544A17">
              <w:rPr>
                <w:rFonts w:ascii="Times New Roman" w:hAnsi="Times New Roman"/>
                <w:sz w:val="24"/>
                <w:szCs w:val="24"/>
              </w:rPr>
              <w:t>. Увеличение количества и качества профилактических мероприятий антинаркотической, антиалкогольной направленности, в том числе численность аудитории данных мероприятий.</w:t>
            </w:r>
          </w:p>
          <w:p w14:paraId="4E74706E" w14:textId="77777777" w:rsidR="004A7C86" w:rsidRPr="00544A17" w:rsidRDefault="004A7C86" w:rsidP="00E14A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 Увеличение числа занимающихся физической культурой и спортом, в том числе сдавших нормативы ГТО.</w:t>
            </w:r>
          </w:p>
        </w:tc>
      </w:tr>
    </w:tbl>
    <w:p w14:paraId="70CC6CC9" w14:textId="77777777" w:rsidR="004A7C86" w:rsidRDefault="004A7C86" w:rsidP="004A7C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4A7C86" w:rsidSect="00544A17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C86"/>
    <w:rsid w:val="000D35FC"/>
    <w:rsid w:val="004A7C86"/>
    <w:rsid w:val="006055EC"/>
    <w:rsid w:val="006E43D3"/>
    <w:rsid w:val="008F6074"/>
    <w:rsid w:val="009F48B7"/>
    <w:rsid w:val="00B97732"/>
    <w:rsid w:val="00C84030"/>
    <w:rsid w:val="00E4100E"/>
    <w:rsid w:val="00F27C04"/>
    <w:rsid w:val="00FC44BE"/>
    <w:rsid w:val="00FD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A252D"/>
  <w15:chartTrackingRefBased/>
  <w15:docId w15:val="{E04060B1-E773-47F9-86E8-8B2E6D6D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C8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A7C86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4A7C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Рамазановна</dc:creator>
  <cp:keywords/>
  <dc:description/>
  <cp:lastModifiedBy>User</cp:lastModifiedBy>
  <cp:revision>3</cp:revision>
  <cp:lastPrinted>2023-12-04T06:46:00Z</cp:lastPrinted>
  <dcterms:created xsi:type="dcterms:W3CDTF">2025-07-29T14:03:00Z</dcterms:created>
  <dcterms:modified xsi:type="dcterms:W3CDTF">2025-11-20T05:03:00Z</dcterms:modified>
</cp:coreProperties>
</file>